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B" w:rsidRDefault="00A80D1B" w:rsidP="00A80D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0275" cy="1169035"/>
            <wp:effectExtent l="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1B" w:rsidRDefault="00A80D1B" w:rsidP="00A80D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A80D1B" w:rsidRDefault="00A80D1B" w:rsidP="00A80D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A80D1B" w:rsidRDefault="00A80D1B" w:rsidP="00A80D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</w:t>
      </w:r>
    </w:p>
    <w:p w:rsidR="00A80D1B" w:rsidRDefault="00A80D1B" w:rsidP="00A80D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80D1B" w:rsidRDefault="00A80D1B" w:rsidP="00A80D1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80D1B" w:rsidRDefault="00A80D1B" w:rsidP="00A80D1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от  «</w:t>
      </w:r>
      <w:proofErr w:type="gramEnd"/>
      <w:r w:rsidR="00AF4E00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="00AF4E00">
        <w:rPr>
          <w:rFonts w:ascii="Arial" w:eastAsia="Times New Roman" w:hAnsi="Arial" w:cs="Arial"/>
          <w:sz w:val="24"/>
          <w:szCs w:val="24"/>
        </w:rPr>
        <w:t xml:space="preserve">апреля </w:t>
      </w:r>
      <w:r>
        <w:rPr>
          <w:rFonts w:ascii="Arial" w:eastAsia="Times New Roman" w:hAnsi="Arial" w:cs="Arial"/>
          <w:sz w:val="24"/>
          <w:szCs w:val="24"/>
        </w:rPr>
        <w:t xml:space="preserve">  2024 года                                                           № </w:t>
      </w:r>
      <w:r w:rsidR="00AF4E00">
        <w:rPr>
          <w:rFonts w:ascii="Arial" w:eastAsia="Times New Roman" w:hAnsi="Arial" w:cs="Arial"/>
          <w:sz w:val="24"/>
          <w:szCs w:val="24"/>
        </w:rPr>
        <w:t>13-40</w:t>
      </w: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80D1B" w:rsidRDefault="00A80D1B" w:rsidP="00A80D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отчёте главы администрации </w:t>
      </w:r>
      <w:r w:rsidR="00AF4E00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рабочий </w:t>
      </w:r>
      <w:proofErr w:type="gramStart"/>
      <w:r w:rsidR="00AF4E00">
        <w:rPr>
          <w:rFonts w:ascii="Arial" w:eastAsia="Times New Roman" w:hAnsi="Arial" w:cs="Arial"/>
          <w:b/>
          <w:sz w:val="32"/>
          <w:szCs w:val="32"/>
        </w:rPr>
        <w:t xml:space="preserve">поселок </w:t>
      </w:r>
      <w:r>
        <w:rPr>
          <w:rFonts w:ascii="Arial" w:eastAsia="Times New Roman" w:hAnsi="Arial" w:cs="Arial"/>
          <w:b/>
          <w:sz w:val="32"/>
          <w:szCs w:val="32"/>
        </w:rPr>
        <w:t xml:space="preserve"> Первомайский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о результатах  своей деятельности и деятельности администрации в 2023 году.</w:t>
      </w:r>
    </w:p>
    <w:p w:rsidR="00A80D1B" w:rsidRDefault="00A80D1B" w:rsidP="00A80D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В соответствии с частью 11.1.статьи 35 Федерального закона от 6.10. </w:t>
      </w:r>
      <w:proofErr w:type="gramStart"/>
      <w:r>
        <w:rPr>
          <w:rFonts w:ascii="Arial" w:eastAsia="Times New Roman" w:hAnsi="Arial" w:cs="Arial"/>
          <w:sz w:val="24"/>
          <w:szCs w:val="24"/>
        </w:rPr>
        <w:t>2003  №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Собрание депутатов муниципального образования рабочий поселок  Первомайский, </w:t>
      </w:r>
    </w:p>
    <w:p w:rsidR="00A80D1B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РЕШИЛО: </w:t>
      </w:r>
    </w:p>
    <w:p w:rsidR="00A80D1B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1. Отчет главы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>. Первомайский о результатах своей деятельности и де</w:t>
      </w:r>
      <w:r w:rsidR="00AF4E00">
        <w:rPr>
          <w:rFonts w:ascii="Arial" w:eastAsia="Times New Roman" w:hAnsi="Arial" w:cs="Arial"/>
          <w:sz w:val="24"/>
          <w:szCs w:val="24"/>
        </w:rPr>
        <w:t>ятельности администрации в 2023</w:t>
      </w:r>
      <w:r>
        <w:rPr>
          <w:rFonts w:ascii="Arial" w:eastAsia="Times New Roman" w:hAnsi="Arial" w:cs="Arial"/>
          <w:sz w:val="24"/>
          <w:szCs w:val="24"/>
        </w:rPr>
        <w:t xml:space="preserve"> году, принять к сведению (приложение).</w:t>
      </w:r>
    </w:p>
    <w:p w:rsidR="00A80D1B" w:rsidRDefault="00A80D1B" w:rsidP="00A80D1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2.  Признать работу главы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>. Первомайский о результатах сво</w:t>
      </w:r>
      <w:r w:rsidR="00AF4E00">
        <w:rPr>
          <w:rFonts w:ascii="Arial" w:eastAsia="Times New Roman" w:hAnsi="Arial" w:cs="Arial"/>
          <w:sz w:val="24"/>
          <w:szCs w:val="24"/>
        </w:rPr>
        <w:t xml:space="preserve">ей деятельности в </w:t>
      </w:r>
      <w:proofErr w:type="gramStart"/>
      <w:r w:rsidR="00AF4E00">
        <w:rPr>
          <w:rFonts w:ascii="Arial" w:eastAsia="Times New Roman" w:hAnsi="Arial" w:cs="Arial"/>
          <w:sz w:val="24"/>
          <w:szCs w:val="24"/>
        </w:rPr>
        <w:t>2023  году</w:t>
      </w:r>
      <w:proofErr w:type="gramEnd"/>
      <w:r w:rsidR="00AF4E00">
        <w:rPr>
          <w:rFonts w:ascii="Arial" w:eastAsia="Times New Roman" w:hAnsi="Arial" w:cs="Arial"/>
          <w:sz w:val="24"/>
          <w:szCs w:val="24"/>
        </w:rPr>
        <w:t xml:space="preserve"> –  удовлетворительной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80D1B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3. Признать работу и результаты деятельности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в </w:t>
      </w:r>
      <w:proofErr w:type="gramStart"/>
      <w:r>
        <w:rPr>
          <w:rFonts w:ascii="Arial" w:eastAsia="Times New Roman" w:hAnsi="Arial" w:cs="Arial"/>
          <w:sz w:val="24"/>
          <w:szCs w:val="24"/>
        </w:rPr>
        <w:t>2023  году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AF4E00">
        <w:rPr>
          <w:rFonts w:ascii="Arial" w:eastAsia="Times New Roman" w:hAnsi="Arial" w:cs="Arial"/>
          <w:sz w:val="24"/>
          <w:szCs w:val="24"/>
        </w:rPr>
        <w:t xml:space="preserve"> </w:t>
      </w:r>
      <w:r w:rsidR="00AF4E00">
        <w:rPr>
          <w:rFonts w:ascii="Arial" w:eastAsia="Times New Roman" w:hAnsi="Arial" w:cs="Arial"/>
          <w:sz w:val="24"/>
          <w:szCs w:val="24"/>
        </w:rPr>
        <w:t>удовлетворительной.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80D1B" w:rsidRDefault="00A80D1B" w:rsidP="00A80D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Настоящее </w:t>
      </w:r>
      <w:proofErr w:type="gramStart"/>
      <w:r>
        <w:rPr>
          <w:rFonts w:ascii="Arial" w:eastAsia="Times New Roman" w:hAnsi="Arial" w:cs="Arial"/>
          <w:sz w:val="24"/>
          <w:szCs w:val="24"/>
        </w:rPr>
        <w:t>Решение  подлежит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официальному опубликованию  в средствах массовой информации.</w:t>
      </w:r>
    </w:p>
    <w:p w:rsidR="00A80D1B" w:rsidRDefault="00A80D1B" w:rsidP="00A80D1B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Решение вступает в силу со дня подписания.</w:t>
      </w: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80D1B" w:rsidRDefault="00A80D1B" w:rsidP="00A80D1B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рабочий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поселок  Первомайский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                                                                М.А. Хакимов</w:t>
      </w: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0D1B" w:rsidRDefault="00A80D1B" w:rsidP="00A80D1B">
      <w:pPr>
        <w:rPr>
          <w:rFonts w:ascii="Arial" w:hAnsi="Arial" w:cs="Arial"/>
          <w:sz w:val="24"/>
          <w:szCs w:val="24"/>
        </w:rPr>
      </w:pP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r w:rsidRPr="00AF4E00">
        <w:rPr>
          <w:rFonts w:ascii="Arial" w:eastAsiaTheme="minorHAnsi" w:hAnsi="Arial" w:cs="Arial"/>
          <w:b/>
          <w:noProof/>
          <w:sz w:val="24"/>
          <w:szCs w:val="24"/>
        </w:rPr>
        <w:lastRenderedPageBreak/>
        <w:t>ОТЧЕТ ГЛАВЫ АДМИНИСТРАЦИИ МО Р.П.ПЕРВОМАЙСКИЙ</w:t>
      </w: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r w:rsidRPr="00AF4E00">
        <w:rPr>
          <w:rFonts w:ascii="Arial" w:eastAsiaTheme="minorHAnsi" w:hAnsi="Arial" w:cs="Arial"/>
          <w:b/>
          <w:noProof/>
          <w:sz w:val="24"/>
          <w:szCs w:val="24"/>
        </w:rPr>
        <w:t>ШЕПЕЛЁВОЙ ИРИНЫ ИВАНОВНЫ</w:t>
      </w: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r w:rsidRPr="00AF4E00">
        <w:rPr>
          <w:rFonts w:ascii="Arial" w:eastAsiaTheme="minorHAnsi" w:hAnsi="Arial" w:cs="Arial"/>
          <w:b/>
          <w:noProof/>
          <w:sz w:val="24"/>
          <w:szCs w:val="24"/>
        </w:rPr>
        <w:t>ЗА 2023 ГОД</w:t>
      </w: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AF4E00">
        <w:rPr>
          <w:rFonts w:ascii="Arial" w:eastAsia="Times New Roman" w:hAnsi="Arial" w:cs="Arial"/>
          <w:sz w:val="24"/>
          <w:szCs w:val="24"/>
        </w:rPr>
        <w:t>Наше муниципальное образование входит в состав</w:t>
      </w: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одного из крупных муниципалитетов Тульской области - </w:t>
      </w:r>
      <w:proofErr w:type="spell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Щекинский</w:t>
      </w:r>
      <w:proofErr w:type="spell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район, и является одним из его 8 муниципальных образований.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Наш посёлок расположен очень удачно: рядом трасса М-2, хорошая транспортная доступность как до столицы, так и до районного и областного центров. Территория МО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р.п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>.</w:t>
      </w:r>
      <w:r w:rsidR="00AF4E00" w:rsidRPr="00AF4E00">
        <w:rPr>
          <w:rFonts w:ascii="Arial" w:eastAsia="Times New Roman" w:hAnsi="Arial" w:cs="Arial"/>
          <w:sz w:val="24"/>
          <w:szCs w:val="24"/>
        </w:rPr>
        <w:t xml:space="preserve"> </w:t>
      </w:r>
      <w:r w:rsidRPr="00AF4E00">
        <w:rPr>
          <w:rFonts w:ascii="Arial" w:eastAsia="Times New Roman" w:hAnsi="Arial" w:cs="Arial"/>
          <w:sz w:val="24"/>
          <w:szCs w:val="24"/>
        </w:rPr>
        <w:t xml:space="preserve">Первомайский - около 2 тысяч га, что составляет 5,4% от площади Тульской области.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 состоянию на 01.01.2023 года численность населения Первомайского составляет 10180 чел. (это 10% от численности района).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Мы с вами прекрасно понимаем, что социально-экономическое развитие поселка в значительной мере определяется финансово-хозяйственной и инвестиционной деятельностью предприятий, работающих на нашей территории. Крупных и средних предприятий на нашей территории работает около 137.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Крупнейшими из них являются, конечно же, градообразующее предприятие АО «Щекиноазот», а также Первомайский завод ЖБИ, Тульское управление магистральных газопроводов и ООО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Ди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Ферро». Наличие в индустриальном парке Первомайский складских и производственных площадей, с готовой технологической инфраструктурой, создает условие для развития малого и среднего бизнеса.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статистики среднемесячная заработная плата по крупным и средним предприятиям поселения, в 2023 году возросла по сравнению с прошлым годом на 10,43% и составила почти 74 тысячи рублей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За 2023 год объем отгруженных товаров собственного производства, выполненных работ и услуг составил 45,7 млрд. рублей, что на 30,4% ниже уровня 2022 года, из которых 34,5 млрд. (75,47%) от всего объёма составляет отгрузка товаров градообразующего предприятия АО «Щекиноазот», которая на 70% ориентирована на экспорт.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За отчетный период объем отгруженных товаров снизился, что привело и к снижению прибыли предприятия, что обусловлено неполной загрузкой мощности производства метанола в связи с дефицитом подвижного состава. Капролактам и метанол остается под полным запретом в страны ЕС, а ранее данные поставки составляли 50-60% от общего объема производства. На данный момент указанные объемы полностью переориентирован в страны Азии и Турции по более низкой цене.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Проводимая комплексная работа по созданию комфортной бизнес-среды позволяла сохранять стабильной ситуацию на рынке труда, а также создавать новые рабочие места. Уровень официально регистрируемой безработицы в 2023 году уменьшился на 0,5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%  и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составил 0,12 % численности рабочей силы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(в то время как за 2022 год уровень безработицы составлял 0,17%).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ЦЗН г. Щекино количество вакансий, заявленных работодателями на 1 января 2024 г., составило 1984 человека. Очевидна существенная потребность в рабочей силе.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Объем инвестиций в основной капитал по крупным и средним предприятиям в отчетном году, по предварительным данным, составил 15 млрд. рублей, что в сопоставимых ценах меньше на 19% соответствующего периода прошлого года. Данная цифра весома и значима, но её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снижение  обусловлено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объективными причинами: пик  вложений в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инвестпроекты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градообразующего предприятия пройден.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Основным инвестором в настоящий момент продолжает оставаться АО «Щекиноазот» (13,8 млрд. рублей инвестиций или почти 92% от общего объема инвестиций в основной капитал). По доли в областном масштабе это второй показатель по рейтингу среди муниципальных районов Тульской области.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настоящий момент продолжается реализация таких инвестиционных проектов как: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строительство комплекса производства аммиака мощностью 525 тыс. тонн в год и карбамида мощностью 700 тыс. тонн в год. Объём инвестиций составляет более 40,2 млрд. рублей. Срок окончания проекта 2025 г.;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организация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производства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концентрированного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малометанольного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формалина мощностью 110 тыс. тонн в год на промышленной площадке АО «Щекиноазот» (с дальнейшей переработкой на производственных мощностях ООО «Бакелит- Щекиноазот»). Объём инвестиций составляет более 2,5 млрд. рублей. Срок реализации проекта до 2025 г.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предприятии за отчетный год создано 71 высокопроизводительное рабочее место, а среднесписочная численность составила 3144 человека. Доля численности работников АО «Щекиноазот» в среднесписочной численности работников всех организаций, осуществляющих деятельность в МО, составила 53,3%.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налоговой службы на Первомайском осуществляют деятельность 240 субъектов малого и среднего предпринимательства, в том числе 160 ИП.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На территории нашего муниципального образования работают учреждения районной и областной подчиненности: «Первомайская кадетская школа-интернат» (327 воспитанников), «Первомайская детская школа искусств» (368 учащихся), «Центр детского творчества» (843 ребенка),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Щекинское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спецучилище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>, а также Центр образования, в состав которого входят две средние общеобразовательные школы №15 и №16 (1098 учащихся); четыре детских сада №№18,19,20,21(375 воспитанников).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В 2023 году среди выпускников Центра образования было 4 медалиста.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В дошкольных учреждениях поселка Первомайский отсутствуют очереди на посещение детских садов, имеются вакантные места.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>Сеть лечебно-профилактических учреждений поселка представлена тремя учреждениями здравоохранения областного подчинения:</w:t>
      </w:r>
    </w:p>
    <w:p w:rsidR="00A80D1B" w:rsidRPr="00AF4E00" w:rsidRDefault="00A80D1B" w:rsidP="00A80D1B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- филиалом № 3 ГУЗ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ar-SA"/>
        </w:rPr>
        <w:t>Щекинской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 районной больницы, основной проблемой которого является дефицит кадров;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AF4E00">
        <w:rPr>
          <w:rFonts w:ascii="Arial" w:eastAsia="Times New Roman" w:hAnsi="Arial" w:cs="Arial"/>
          <w:sz w:val="24"/>
          <w:szCs w:val="24"/>
        </w:rPr>
        <w:t>Первомайским домом-интернатом для престарелых и инвалидов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и коммерческим стоматологическим кабинетом.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базе санатория «Синтетик» продолжает функционирование пункт временного размещения для граждан, прибывших из ДНР и ЛНР. На текущий момент в ПВР зарегистрировано 162 человека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Профильными организациями и учреждениями указанным гражданам на постоянной основе оказывается вся необходимая помощь. В течение 2023 года ДК «Химик» были организованы культурно-массовые мероприятия для проживающих в ПВР.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Коммунальные услуги в МО обеспечивают такие предприятия как А</w:t>
      </w:r>
      <w:r w:rsidRPr="00AF4E00">
        <w:rPr>
          <w:rFonts w:ascii="Arial" w:eastAsia="Times New Roman" w:hAnsi="Arial" w:cs="Arial"/>
          <w:i/>
          <w:sz w:val="24"/>
          <w:szCs w:val="24"/>
        </w:rPr>
        <w:t>О «ЩЖКХ», электроснабжение - АО «</w:t>
      </w:r>
      <w:proofErr w:type="spellStart"/>
      <w:r w:rsidRPr="00AF4E00">
        <w:rPr>
          <w:rFonts w:ascii="Arial" w:eastAsia="Times New Roman" w:hAnsi="Arial" w:cs="Arial"/>
          <w:i/>
          <w:sz w:val="24"/>
          <w:szCs w:val="24"/>
        </w:rPr>
        <w:t>ТНСэнергоТула</w:t>
      </w:r>
      <w:proofErr w:type="spellEnd"/>
      <w:r w:rsidRPr="00AF4E00">
        <w:rPr>
          <w:rFonts w:ascii="Arial" w:eastAsia="Times New Roman" w:hAnsi="Arial" w:cs="Arial"/>
          <w:i/>
          <w:sz w:val="24"/>
          <w:szCs w:val="24"/>
        </w:rPr>
        <w:t xml:space="preserve">», обслуживание освещения уличной сети - ОАО «ЩГЭС», газоснабжение - филиал ОАО «Газпром газораспределение Тула» в г. Щекино. Подача теплоносителя производится с Первомайской ТЭЦ ОАО «Щекиноазот», водоснабжение - с </w:t>
      </w:r>
      <w:proofErr w:type="spellStart"/>
      <w:r w:rsidRPr="00AF4E00">
        <w:rPr>
          <w:rFonts w:ascii="Arial" w:eastAsia="Times New Roman" w:hAnsi="Arial" w:cs="Arial"/>
          <w:i/>
          <w:sz w:val="24"/>
          <w:szCs w:val="24"/>
        </w:rPr>
        <w:t>Воздремского</w:t>
      </w:r>
      <w:proofErr w:type="spellEnd"/>
      <w:r w:rsidRPr="00AF4E00">
        <w:rPr>
          <w:rFonts w:ascii="Arial" w:eastAsia="Times New Roman" w:hAnsi="Arial" w:cs="Arial"/>
          <w:i/>
          <w:sz w:val="24"/>
          <w:szCs w:val="24"/>
        </w:rPr>
        <w:t xml:space="preserve"> водозабора МО Яснополянское.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При подготовке к отопительному сезону 2023-2024 годов был проведен ремонт на 4 бойлерных, заменено 1,5 км. аварийных тепловых сетей.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государственной программе «Обеспечение качественными услугами жилищно-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коммунального хозяйства населения Тульской области» были выделены денежные средства в сумме 15,3 млн. рублей для замены 5 участков трубопровода теплоснабжения, с долевым финансированием федерации, субъекта и местного бюджета.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На территории МО управление многоквартирными домами осуществляют 5 управляющих компаний: «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Ремжилстрой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>», «Эверест», «ЩУК», «Старатель» и «Крепость».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color w:val="FF0000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Собственники многоквартирных домов вправе самостоятельно выбирать способ управления домом и управляющую компанию, а также определять перечень работ и тариф по статье содержания жилья в рамках договора управления многоквартирным домом. В случае, если собственники не реализовали данное право, закон обязывает администрацию провести конкурсные процедуры по выбору УК с тарифом, рассчитанным уполномоченной на то компанией. Для проведения разъяснительной работы с жителями администрацией инициировано проведение очных собраний, но, к сожалению, на этих встречах регулярно фиксируется низкая явка.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протяжении нескольких лет реализуется региональная программа капитального ремонта общего имущества в многоквартирных домах. В рамках которой проводятся работы по капитальному ремонту кровли, фасада, внутридомовых инженерных систем водоснабжения, водоотведения, тепло-, электро- и газоснабжения.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2023 году капитальный ремонт электроснабжения проведен в 11 многоквартирных домах посёлка, отремонтирован фасад 1 МКД, замена канализации 1 МКД, водоснабжение 1 МКД, капитальный ремонт кровли 1 МКД, замена сетей теплоснабжения в 1 МКД.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2024 году планируется проведение капитального ремонта (замена сетей канализации) в 3 МКД. Актуальную информацию об этом можно увидеть на официальном сайте Фонда или обратится к нашим специалистам, которые Вам помогут.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оплату электроэнергии уличного освещения из бюджета поселения было израсходовано 7,2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Рассматривая основные параметры бюджета нашего МО, можно проследить позитивную тенденцию. Так, в 2023 году доходы бюджета возросли на 26% с 173,5 млн. руб. до 218,7 млн. руб.: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объем налоговых и неналоговых доходов возрос почти на 21% с 166,5 млн. рублей до 200,9 млн. рублей;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объем безвозмездных поступлений возрос на 154,3% с 7,0 млн. рублей до 17,8 млн. 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структуре собственных доходов в 2023 году по сравнению с 2022 годом: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возрос налог на доходы физических лиц с 51,1% до 63,3% (с 88,7 млн. руб. до 127,3 руб.);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снизился показатель налогов на имущество (земельный налог и налог на имущество физических лиц) с 34% до 28% (с 58,9 млн. руб. до 56,1 млн. руб.);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снизились доходы от использования имущества, находящегося в государственной и муниципальной собственности с 10% до 8% (с 17,4 млн. руб. до 16,0 млн. руб.);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повысился процент прочих доходов с 0,6% до 0,7% (с 1,1 млн. руб. до 1,4 млн. руб.).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бюджета в 2023 году возросли по сравнению с 2022 годом на 7,4% с 186,3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до 200,1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На конец 2023 года просроченная кредиторская задолженность и муниципальный долг отсутствовали. Бюджет муниципального образования за 2023 год исполнен с профицитом – 18,6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рамках непрограммных расходов, за счет средств федерального бюджета, ежегодно около 300 тысяч рублей направляется на осуществление первичного воинского учета.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С целью проведения мероприятий по подготовке неработающего населения нашего посёлка при угрозе и возникновении чрезвычайных ситуаций и военных конфликтов, а также оказания консультационных услуг в области гражданской обороны, в здании библиотеки продолжал </w:t>
      </w:r>
      <w:proofErr w:type="gramStart"/>
      <w:r w:rsidRPr="00AF4E00">
        <w:rPr>
          <w:rFonts w:ascii="Arial" w:eastAsia="Calibri" w:hAnsi="Arial" w:cs="Arial"/>
          <w:sz w:val="24"/>
          <w:szCs w:val="24"/>
          <w:lang w:eastAsia="en-US"/>
        </w:rPr>
        <w:t>функционирование  учебно</w:t>
      </w:r>
      <w:proofErr w:type="gramEnd"/>
      <w:r w:rsidRPr="00AF4E00">
        <w:rPr>
          <w:rFonts w:ascii="Arial" w:eastAsia="Calibri" w:hAnsi="Arial" w:cs="Arial"/>
          <w:sz w:val="24"/>
          <w:szCs w:val="24"/>
          <w:lang w:eastAsia="en-US"/>
        </w:rPr>
        <w:t>-консультационный пункт с уголком по гражданской обороне с наличием  информационно-справочного стенда с материалами для пропаганды знаний и информирования населения по данным вопросам.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Отмечу, что не первый год наше МО занимает первое место в смотре-конкурсе на лучшую учебно-материальную базу по вопросам ГО и защиты населения от ЧС среди муниципальных образований района.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В 2023 году был произведен ремонт защитных сооружений ГО.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Актуальным является вопрос обеспечения защиты населения нашего посёлка от бродячих бездомных животных. П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Тульской области утвержден Порядок осуществления деятельности по обращению с животными без владельцев. Полномочия по проведению данных мероприятий переданы в администрацию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района, куда нами и направляются заявки на отлов бродячих животных.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марте месяце 2023 года нами направлены для рассмотрения предложения о внесении ряда изменений в отдельные законодательные акты Российской Федерации, исключающие возврат ранее отловленных животных без владельцев на прежние места обитания. Таких предложений много со всей России, и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мы  надеемся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изменение в федерального законодательства по данному вопросу.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Для обеспечения пожарной безопасности населения 2 раза в год на нашей территории проводится комиссионная проверка наружных источников противопожарного водоснабжения (пожарных гидрантов). В случае выявления неисправных, незамедлительно проводятся работы по их замене. В 2023 г. заменено 2 гидранта на общую сумму 62,9 тыс. руб. В настоящее время в границах нашего муниципального образования функционирует 101 пожарный гидрант.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2023 году в рамках муниципальной программы «Улучшение жилищных условий граждан» были переселены жители из аварийного дома № 4 по ул. Административная. На указанные цели из бюджета муниципального образования выделено 19,2 млн. рублей (куплены 6 квартир). По итогам отчётного года все аварийные дома были расселены за счёт средств местного бюджета.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Также в текущем году за счет средств местного бюджета были проведены следующие работы: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квартиры по адресу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ул.Октябрьская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 д.3, кв.8 на 650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ремонт системы водоотведения цокольного этажа по Интернациональному проезду, д.2 на 400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системы водоснабжения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ул.Западная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110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помещения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ул.Пролетарская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д.14 (красный уголок) на 200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ремонт системы отопления в здании администрации на 1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Ямочный ремонту дорог посёлка обошелся бюджету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в  2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,7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Ремонт асфальтобетонного покрытия по ул. Комсомольская - 4,5 млн.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по ул. Интернациональная - 2,9 млн. руб. Устройство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ливневки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ул.Химиков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д.2 - 295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Замена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леерных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ограждений была проведена на 4,3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совместной закупке, в рамках муниципального контракта с ГУ ТО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Тулаавтодор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», проведен ремонт асфальтобетонного покрытия автомобильных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дорог ул. Советская, ул. Стадионная, участок ул. Пролетарская, участок от ул.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Л.Толстого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до ул. Химиков на сумму 10, 9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Содержание объектов дорожной инфраструктуры обошлась бюджету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в  2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,5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К сожалению, в связи с неисполнительностью подрядчиков, заключивших муниципальные контракты на ремонт асфальтобетонного покрытия дороги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ул.Пролетарская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сумму 5,2 млн. руб. и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пр.Улитина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сумму 13,0 млн. руб.  в отчетном году работы не были исполнены. В связи с чем, окончательное выполнение и последующая приемка работ перенесена на год текущий.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 своей стороны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мы предпринимали все возможные меры. Велась претензионная работа, в результате обращения в прокуратуру нерадивые подрядчики были оштрафованы на 1 534 599,33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неисполнением подрядной организацией своих обязательств по ремонту пляжной зоны, администрацией МО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р.п.Первомайский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в феврале 2024 г. в арбитражный суд Тульской области направлено исковое заявление о расторжении муниципального контракта и взыскания неустойки.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Механизированная уборка территории МО в зимнем и летнем периодах обошлась бюджету в 8,6 млн. руб. Снежная зима внесла свои коррективы в производство работ. Силами подрядной организации для оперативной ликвидации последствий снегопадов была организована круглосуточная работа спецтехники и рабочих. На постоянной основе проводились мероприятия по очистке от снега проезжей части, формирование снежных валов для последующего вывоза в ночное время, а также обработка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песко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-соляной смесью автодорог территории МО.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noProof/>
          <w:sz w:val="24"/>
          <w:szCs w:val="24"/>
        </w:rPr>
        <w:t>В отчетном году для благоустройства поселка был закуплен трактор на сумму 4,2 млн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программе «Формирование современной городской среды» были проведены работы по благоустройству дворовой территории по </w:t>
      </w:r>
      <w:proofErr w:type="spell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пр.Улитина</w:t>
      </w:r>
      <w:proofErr w:type="spell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д.1 (выпиловка старых деревьев, посадка сосен, установка урн). Общий объем средств на выполнение работ составил 226,2 тыс. рублей. По этому </w:t>
      </w:r>
      <w:proofErr w:type="gram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объекту  мы</w:t>
      </w:r>
      <w:proofErr w:type="gram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удовлетворены внешним видом  посаженных сосен. И заказчик данных работ - </w:t>
      </w:r>
      <w:proofErr w:type="spell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Щекинский</w:t>
      </w:r>
      <w:proofErr w:type="spell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 - в рамках гарантийных обязательств должен обязать подрядчика исправить ситуацию.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В 2023 году в рамках реализации программы «Организация благоустройства территории» продолжены работы по благоустройству общественных пространств поселка на сумму 26,8 млн. руб. Это работы по: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разработке проектной и сметной документации на замену сетей теплоснабжения;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спиливанию и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кронированию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деревьев на территории МО;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водоснабжению пруда речной водой;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очистке пруда по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ул.Солнечная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ремонту спортивного оборудования (баскетбольное кольцо +Божья коровка);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ремонту памятников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Л.Н.Толстого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А.С.Пушкина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пескоструйной очистке и покраске урн;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акарицидной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обработке общественных пространств.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Для озеленения поселка высажены цветы, липы, кустарники.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Уборка несанкционированных свалок на территории муниципального образования обошлось бюджету в 350,0 тыс. рублей. Был произведен перенос контейнерной площадки на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ул.Солнечная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В отчетном году проведены работы по замене аварийного бетонного забора со стороны улицы Комсомольской на </w:t>
      </w:r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 xml:space="preserve">сумму 1, 5 </w:t>
      </w:r>
      <w:proofErr w:type="spellStart"/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>млн.руб</w:t>
      </w:r>
      <w:proofErr w:type="spellEnd"/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 xml:space="preserve">. 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и текущие работы по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обслуживанию футбольного поля. Годовое содержание охраны стадиона обходится бюджету в 1,5 млн.</w:t>
      </w:r>
    </w:p>
    <w:p w:rsidR="00A80D1B" w:rsidRPr="00AF4E00" w:rsidRDefault="00A80D1B" w:rsidP="00A80D1B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2023 году, как и в предыдущие годы, для сохранности муниципального имущества установлены дополнительные камеры видеонаблюдения. Общая система мониторинга и контроля на данный момент состоит из 84 камер и, в значительной мере, охватывает не только основные общественные пространства, но и участки автодорог, пешеходных зон, остановочных павильонов и контейнерных площадок. Заключен контракт со специализированной организацией на круглосуточную охрану парковой зоны и площади. Эти мероприятия существенно повысили безопасность населения и гостей поселка, пресекли противоправные действия и, в некоторых случаях, помогли органам УВД в раскрытии преступлений и поиске нарушителей общественного порядка. </w:t>
      </w:r>
    </w:p>
    <w:p w:rsidR="00A80D1B" w:rsidRPr="00AF4E00" w:rsidRDefault="00A80D1B" w:rsidP="00A80D1B">
      <w:pPr>
        <w:spacing w:after="160" w:line="259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межмуниципального сотрудничества организовано патрулирование территории поселка силами охранного предприятия «Штаб Народной Дружины». На выполнение данного мероприятия из бюджета МО в 2023 году выделено 62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Культурно-досуговую деятельность на территории нашего МО осуществляет творческий коллектив МАУК ДК «Химик».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Сотрудниками ДК за 2023 год проведено 180 очных мероприятий, на которых присутствовало около 33 тысяч человек. Коллектив ДК принимал участие в 43 фестивалях и конкурсах, в том числе международных и всероссийских. </w:t>
      </w:r>
      <w:r w:rsidRPr="00AF4E00">
        <w:rPr>
          <w:rFonts w:ascii="Arial" w:eastAsia="Times New Roman" w:hAnsi="Arial" w:cs="Arial"/>
          <w:sz w:val="24"/>
          <w:szCs w:val="24"/>
        </w:rPr>
        <w:t>Отмечу участие в Президентском фонде культурных инициатив с проектом творческого фестиваля-конкурса рабочей молодежи «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ZAVODимся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».             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В ДК «Химик» организовываются и проводятся тематические вечера, детские праздники и театрализованные представления, познавательные программы, спектакли, концерты и вечера отдыха.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Дом культуры – активный участник социального партнёрства, в которую включены все структуры местного сообщества: это градообразующее предприятие, общественные организации, образовательные и детские дошкольные учреждения посёлка, дом-интернат для престарелых и инвалидов.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В 2023 году, при поддержке АО «Щекиноазот», продолжилась работа проекта «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Щекинский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метод. Театры-детям».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За отчетный период сотрудниками ДК «Химик» проведены 12 платных мероприятий для взрослых и детей, которые посетили 954 человека. По Пушкинской карте было проведено 25 мероприятий, которые посетили более 2 тысяч человек. Все проекты пользуются успехом у молодежи.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  </w:t>
      </w:r>
      <w:r w:rsidRPr="00AF4E00">
        <w:rPr>
          <w:rFonts w:ascii="Arial" w:eastAsia="Times New Roman" w:hAnsi="Arial" w:cs="Arial"/>
          <w:sz w:val="24"/>
          <w:szCs w:val="24"/>
        </w:rPr>
        <w:tab/>
      </w:r>
      <w:r w:rsidRPr="00AF4E00">
        <w:rPr>
          <w:rFonts w:ascii="Arial" w:eastAsiaTheme="minorHAnsi" w:hAnsi="Arial" w:cs="Arial"/>
          <w:sz w:val="24"/>
          <w:szCs w:val="24"/>
        </w:rPr>
        <w:t xml:space="preserve">На содержание ДК и осуществление его деятельности за 2023 год из бюджета муниципального образования потрачено 15,7 млн. рублей. В рамках муниципальной программы «Развитие социально-культурной работы с населением в муниципальном образовании рабочий поселок Первомайский </w:t>
      </w:r>
      <w:proofErr w:type="spellStart"/>
      <w:r w:rsidRPr="00AF4E00">
        <w:rPr>
          <w:rFonts w:ascii="Arial" w:eastAsiaTheme="minorHAnsi" w:hAnsi="Arial" w:cs="Arial"/>
          <w:sz w:val="24"/>
          <w:szCs w:val="24"/>
        </w:rPr>
        <w:t>Щекинского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</w:rPr>
        <w:t xml:space="preserve"> района» на установку и обслуживание Новогодней Елки было выделено 288,6 тысяч рублей.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В поселке активно развивается библиотечное дело, благодаря деятельности наших модельных библиотек: организовываются и проводятся мастер-классы, литературные игры, семинары, встречи с писателями, проводятся занятия по начальной компьютерной грамотности для старшего поколения.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Коллективы библиотек принимали активное участие в конкурсах различного уровня, в том числе международных и всероссийских. Отмечу победу детской библиотеки в мотивационном конкурсе роликов «Совместное чтение – совместное творчество», а также 2 место в межрегиональном профессиональном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конкурсе «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БиблиоКреатив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». Разработанный взрослой библиотекой проект «Туляки-первооткрыватели» готовится на участие в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грантовом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конкурсе Президентского фонда культурных инициатив.             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Наши библиотеки активно сотрудничают с государственным архивом Тульской области, Тульским академическим театром драмы, образовательными организациями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г.Тулы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, школами и детскими садами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Щекинского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района, благотворительными фондами,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Щекинским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благочинием.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>На содержание библиотеки и осуществление ее деятельности за 2023 год из бюджета муниципального образования израсходовано 7,4 млн.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Про спорт. В отчетном году на поселке было проведено около 20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спортивно-оздоровительных мероприятий для жителей всех возрастов: соревнования по легкой атлетике, лыжным гонкам, мини-футболу, плаванию, многоборью ГТО, северной ходьбе, турниры по панкратиону и баскетболу.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Жители поселка принимали участие в акциях, посвященных спорту и здоровому образу жизни: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в дне северной ходьбы для старшеклассников;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соревнованиях по плаванию «Кубок Первомайского»;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Дне бега;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фестивале «Навстречу ГТО»;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-региональной лыжная гонка на призы администрации МО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р.п.Первомайский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«Первомайская лыжня 2023» памяти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Ю.П.Колоскова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другие мероприятия.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Любители баскетбола приняли участие </w:t>
      </w:r>
      <w:proofErr w:type="gram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в  турнире</w:t>
      </w:r>
      <w:proofErr w:type="gram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памяти тренера Владимира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Кудрицкого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баскетболиста БК «Первомайский» Артёма Баранова, погибшего при выполнении воинского долга в ходе специальной военной операции на Донбассе.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Активность наших жителей проявилась в участии в областных соревнованиях: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>- на Областном Фестивале северной ходьбы «Северная энергия», в эстафете которого наша команда заняла 3 место;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в первом этапе кубка Тульской области по северной ходьбе Титова Богдана заняла 3 место и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Поджаренкова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Светлана – 1 место;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депутат нашего Собрания депутатов Артем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Королихин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занял второе место в региональном этапе Всероссийской массовой гонке «Лыжня России 2023»;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в Областном фестивале ГТО «Золотая осень»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Поджаренкова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Светлана заняла 2 место.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Команда нашего муниципального образования на протяжении многих лет становится победителем Спартакиады среди муниципальных образований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Щекинского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района. Хочется пожелать нам продолжения этой замечательной традиции и поблагодарить всех участников нашей команды, защищающих честь Первомайского.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Для любителей «северной ходьбы» в поселке, при поддержке администрации, организованы бесплатные занятия 5 раз в неделю.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t>В 2023 году участники группы принимали участие в различных мероприятиях: поход в Ясную Поляну, участие региональном проекте «Северная ходьба. Усадьбы» (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г.Богородицк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), новогодний Фестиваль северной ходьбы.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Наши спортивные достижения-заслуга, в том числе, нашего депутата Аникеевой Людмилы Вячеславовны. Именно благодаря её стараниям наши жители научились правильно заниматься скандинавской ходьбой, а команда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первомайцев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 занимает первые места в районной спартакиаде. Она - главный организатор участия в спортивных мероприятиях жителей поселка. Спасибо ей большое!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Говорим спасибо и активистам лыжного клуба «Старт», которые в осенний период занимаются очисткой лыжной трассы от валежника и поваленных деревьев,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а зимой накатывают лыжню в лесопарковой зоне для всех любителей лыжного спорта.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В рамках межмуниципальное сотрудничества с МБУ по молодежной политике, физкультуре и спорту «Городской молодежный центр «Мир» в 2023 году на территории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р.п.Первомайский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 проведено множество различных мероприятий: турниры по кикбоксингу, игры по футболу, различные акции. На проведение данных мероприятий из бюджета поселения было выделено почти 3 млн. руб.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В летний период 2023 года на территории Первомайского организовывалось трудоустройство несовершеннолетних граждан. На </w:t>
      </w:r>
      <w:proofErr w:type="spellStart"/>
      <w:r w:rsidRPr="00AF4E00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их заработной платы из бюджета было выделено порядка 150 тысяч рублей. На уборке и благоустройстве территории поселка трудились около 60 школьников.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Из бюджета МО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ежегодно производится выплата материнского (семейного) капитала за новорожденных, семьям, зарегистрированным на территории поселка. В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2023 году произведена выплата одной обратившейся семье в размере 5 тыс. рублей. С 1 января 2024 г. сумма единовременной выплаты увеличена до 10 тыс.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Согласно Решения Собрания депутатов посёлка оказывается социальная поддержка участникам и ветеранам ВОВ, гражданам пенсионного возраста, проживающим на нашей территории в части предоставления льгот на посещение бани. В 2023 году на субсидирование данной услуги из бюджета муниципального образования выделено почти 624 тыс.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</w:rPr>
        <w:t xml:space="preserve">Про обращение граждан и обратную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</w:rPr>
        <w:t>связь.В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</w:rPr>
        <w:t xml:space="preserve"> 2023 году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администрацию поселка поступило 650 обращений, из них 207 поступило напрямую, в том числе 310 сообщений по телефону доверия, 133 запроса поступило из администрации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района, прокуратуры и других организаций.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рассмотрения обращений граждан 297 решено положительно, что составило 46 % от общего количества обращений (в том числе, около половины с выходом на место). По 298 обращениям даны разъяснения (это около 46%).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Информирование населения о планируемых и проводимых мероприятиях, а также значимых   событиях в жизни поселка, реализуется через сайт администрации,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соцсети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информационный  экран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 расположенный на площади Улитина.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Не могу не сказать о таком важном и нужном деле, как сбор средств для участников СВО. Безучастными не остался никто: депутаты, сотрудники администрации, общественники, неравнодушные жители. Осуществлялся сбор денежных средств, одежды и продуктовых наборов. Спасибо всем причастным за неравнодушие и готовность оказать посильную помощь.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отчетном году мною были проведены 10 личных приемов граждан, а также 49 встреч с обсуждением вопросов, волнующих жителей.</w:t>
      </w:r>
      <w:r w:rsidRPr="00AF4E00">
        <w:rPr>
          <w:rFonts w:ascii="Arial" w:eastAsiaTheme="minorHAnsi" w:hAnsi="Arial" w:cs="Arial"/>
          <w:noProof/>
          <w:sz w:val="24"/>
          <w:szCs w:val="24"/>
        </w:rPr>
        <w:t xml:space="preserve">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Хочу поблагодарить за взаимодействие членов </w:t>
      </w:r>
      <w:r w:rsidRPr="00AF4E00">
        <w:rPr>
          <w:rFonts w:ascii="Arial" w:eastAsia="Times New Roman" w:hAnsi="Arial" w:cs="Arial"/>
          <w:sz w:val="24"/>
          <w:szCs w:val="24"/>
        </w:rPr>
        <w:t xml:space="preserve">общественных организаций, работающих на нашей территории, </w:t>
      </w:r>
      <w:r w:rsidRPr="00AF4E0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 их руководителей.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В течение года</w:t>
      </w:r>
      <w:r w:rsidRPr="00AF4E00">
        <w:rPr>
          <w:rFonts w:ascii="Arial" w:eastAsia="Times New Roman" w:hAnsi="Arial" w:cs="Arial"/>
          <w:sz w:val="24"/>
          <w:szCs w:val="24"/>
        </w:rPr>
        <w:t xml:space="preserve"> ТОС «Первомайский», НКО «Лидер», 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>«Лыжный клуб «Старт»</w:t>
      </w:r>
      <w:r w:rsidRPr="00AF4E00">
        <w:rPr>
          <w:rFonts w:ascii="Arial" w:eastAsia="Times New Roman" w:hAnsi="Arial" w:cs="Arial"/>
          <w:sz w:val="24"/>
          <w:szCs w:val="24"/>
        </w:rPr>
        <w:t>, Благотворительный фонд «Семейное счастье» и Объединенный Совет ветеранов принимали непосредственное участие в жизни посёлка: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проекте «Формирование комфортной городской среды», наших встречах, </w:t>
      </w:r>
      <w:r w:rsidRPr="00AF4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 п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>одготовке и проведении субботников, спортивных и культурных мероприятий. Участвовали в организации праздника ко дню соседей «Хорошие соседи-надежные друзья!», в митинге у памятника погибшим воинам.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В 2023 году ТОС «Первомайский» принял участие в конкурсе проектов развития территории «Инициатива ТОС» с проектом «Обустройство спортивной площадки по ул. Октябрьская, д.19», к сожалению, без положительного результата.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апреле 2023 года силами директора АНО «Лидер» Черняевой Е.В., при поддержке ДК «Химик», была организована фотовыставка для жителей ко дню рождения поселка «Моя любовь – мой Первомайский». Также под патронажем АО «Щекиноазот»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рамках проекта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Щёкинский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метод. Культурная среда» данная выставка была организована на территории предприятия.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F4E00">
        <w:rPr>
          <w:rFonts w:ascii="Arial" w:eastAsia="Calibri" w:hAnsi="Arial" w:cs="Arial"/>
          <w:sz w:val="24"/>
          <w:szCs w:val="24"/>
          <w:lang w:eastAsia="en-US"/>
        </w:rPr>
        <w:t>Чупикина</w:t>
      </w:r>
      <w:proofErr w:type="spellEnd"/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Т.В. (представитель </w:t>
      </w:r>
      <w:r w:rsidRPr="00AF4E00">
        <w:rPr>
          <w:rFonts w:ascii="Arial" w:eastAsia="Times New Roman" w:hAnsi="Arial" w:cs="Arial"/>
          <w:sz w:val="24"/>
          <w:szCs w:val="24"/>
        </w:rPr>
        <w:t xml:space="preserve">Объединенного Совета ветеранов) и Черняева Е.В (АНО «Лидер») принимали участие в работе общественного совета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 района с 2020 по 2023 г.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F4E00">
        <w:rPr>
          <w:rFonts w:ascii="Arial" w:eastAsia="Times New Roman" w:hAnsi="Arial" w:cs="Arial"/>
          <w:sz w:val="24"/>
          <w:szCs w:val="24"/>
        </w:rPr>
        <w:t>Разнатовская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 Ю.В. (Благотворительный фонд «Семейное счастье») и Черняева Е.В. (АНО «Лидер») вошли в состав нового общественного совета и продолжат работу до 2026 г.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>Хочу поблагодарить всех за совместную работу для достижения поставленных целей!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D1B" w:rsidRPr="00AF4E00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0D1B" w:rsidRPr="00AF4E00" w:rsidRDefault="00A80D1B" w:rsidP="00A80D1B">
      <w:pPr>
        <w:rPr>
          <w:rFonts w:ascii="Arial" w:hAnsi="Arial" w:cs="Arial"/>
          <w:sz w:val="24"/>
          <w:szCs w:val="24"/>
        </w:rPr>
      </w:pPr>
    </w:p>
    <w:p w:rsidR="00A80D1B" w:rsidRPr="00AF4E00" w:rsidRDefault="00A80D1B" w:rsidP="00A80D1B">
      <w:pPr>
        <w:rPr>
          <w:rFonts w:ascii="Arial" w:hAnsi="Arial" w:cs="Arial"/>
          <w:sz w:val="24"/>
          <w:szCs w:val="24"/>
        </w:rPr>
      </w:pPr>
    </w:p>
    <w:p w:rsidR="00463E66" w:rsidRPr="00AF4E00" w:rsidRDefault="00463E66">
      <w:pPr>
        <w:rPr>
          <w:rFonts w:ascii="Arial" w:hAnsi="Arial" w:cs="Arial"/>
          <w:sz w:val="24"/>
          <w:szCs w:val="24"/>
        </w:rPr>
      </w:pPr>
    </w:p>
    <w:sectPr w:rsidR="00463E66" w:rsidRPr="00AF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D"/>
    <w:rsid w:val="00463E66"/>
    <w:rsid w:val="00A80D1B"/>
    <w:rsid w:val="00AF4E00"/>
    <w:rsid w:val="00D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89A5-2325-4DDA-9EBD-BDCBF00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4137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2024-04-01T07:26:00Z</dcterms:created>
  <dcterms:modified xsi:type="dcterms:W3CDTF">2024-04-03T06:53:00Z</dcterms:modified>
</cp:coreProperties>
</file>